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36D" w:rsidRDefault="0099336D" w:rsidP="0099336D">
      <w:pPr>
        <w:jc w:val="center"/>
      </w:pPr>
      <w:r>
        <w:t>Лекция 7. Частотная модуляция. Фазовая модуляция. Импульсная модуляция. Общие сведения о детектировании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>Содержание лекции:</w:t>
      </w:r>
    </w:p>
    <w:p w:rsidR="0099336D" w:rsidRDefault="0099336D" w:rsidP="0099336D">
      <w:pPr>
        <w:jc w:val="center"/>
      </w:pPr>
      <w:r>
        <w:t>- частотный и  фазовый модуляторы. Импульсная модуляция. Общие сведения о детектировании.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>Цель лекции:</w:t>
      </w:r>
    </w:p>
    <w:p w:rsidR="0099336D" w:rsidRDefault="0099336D" w:rsidP="0099336D">
      <w:pPr>
        <w:jc w:val="center"/>
      </w:pPr>
      <w:r>
        <w:t>- Получение часто-модулированных и фазо-модулированных сигналов. Изучение импульсно-модулированных сигналов.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 xml:space="preserve">Для получения </w:t>
      </w:r>
      <w:r>
        <w:rPr>
          <w:i/>
          <w:iCs/>
        </w:rPr>
        <w:t>частотной модуляции</w:t>
      </w:r>
      <w:r>
        <w:t xml:space="preserve"> нужно, чтобы частота колебаний автогенератора изменялась под действием первичного сигнала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Ω</w:t>
      </w:r>
      <w:proofErr w:type="spellEnd"/>
      <w:r>
        <w:rPr>
          <w:i/>
          <w:iCs/>
        </w:rPr>
        <w:t xml:space="preserve">. </w:t>
      </w:r>
      <w:r>
        <w:t>На рисунке 7.1 приведена схема автогенератора (обве</w:t>
      </w:r>
      <w:r>
        <w:softHyphen/>
        <w:t>дена пунктирной линией),</w:t>
      </w:r>
    </w:p>
    <w:p w:rsidR="0099336D" w:rsidRDefault="0099336D" w:rsidP="0099336D">
      <w:pPr>
        <w:jc w:val="center"/>
      </w:pPr>
      <w:r>
        <w:rPr>
          <w:noProof/>
        </w:rPr>
        <w:drawing>
          <wp:inline distT="0" distB="0" distL="0" distR="0" wp14:anchorId="6FAA852C" wp14:editId="7BC3E9C8">
            <wp:extent cx="4953000" cy="1771650"/>
            <wp:effectExtent l="0" t="0" r="0" b="0"/>
            <wp:docPr id="1" name="Picture 1" descr="C:\Users\Василий\Desktop\Нов лек ТЭС\Лекции ТЭС последние\ГЛАВА 2_files\image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C:\Users\Василий\Desktop\Нов лек ТЭС\Лекции ТЭС последние\ГЛАВА 2_files\image149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36D" w:rsidRDefault="0099336D" w:rsidP="0099336D">
      <w:pPr>
        <w:jc w:val="center"/>
      </w:pPr>
      <w:r>
        <w:t>Рисунок 7.1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>вырабатывающего синусоидальное на</w:t>
      </w:r>
      <w:r>
        <w:rPr>
          <w:spacing w:val="-3"/>
        </w:rPr>
        <w:t xml:space="preserve">пряжение </w:t>
      </w:r>
      <w:r>
        <w:rPr>
          <w:spacing w:val="-3"/>
          <w:lang w:val="en-US"/>
        </w:rPr>
        <w:t>u</w:t>
      </w:r>
      <w:r>
        <w:rPr>
          <w:spacing w:val="-3"/>
        </w:rPr>
        <w:t>=</w:t>
      </w:r>
      <w:proofErr w:type="spellStart"/>
      <w:r>
        <w:rPr>
          <w:spacing w:val="-3"/>
          <w:lang w:val="en-US"/>
        </w:rPr>
        <w:t>Ucosωt</w:t>
      </w:r>
      <w:proofErr w:type="spellEnd"/>
      <w:r w:rsidRPr="00DF3D91">
        <w:rPr>
          <w:i/>
          <w:iCs/>
          <w:spacing w:val="-3"/>
        </w:rPr>
        <w:t xml:space="preserve"> </w:t>
      </w:r>
      <w:r>
        <w:rPr>
          <w:spacing w:val="-3"/>
        </w:rPr>
        <w:t xml:space="preserve">с частотой </w:t>
      </w:r>
      <w:r>
        <w:rPr>
          <w:spacing w:val="-3"/>
          <w:lang w:val="en-US"/>
        </w:rPr>
        <w:t>ω</w:t>
      </w:r>
      <w:r>
        <w:rPr>
          <w:spacing w:val="-3"/>
        </w:rPr>
        <w:t>, приблизительно равной резо</w:t>
      </w:r>
      <w:r>
        <w:rPr>
          <w:spacing w:val="-4"/>
        </w:rPr>
        <w:t xml:space="preserve">нансной частоте контура </w:t>
      </w:r>
      <w:r>
        <w:rPr>
          <w:spacing w:val="-3"/>
          <w:lang w:val="en-US"/>
        </w:rPr>
        <w:t>ω</w:t>
      </w:r>
      <w:r>
        <w:rPr>
          <w:spacing w:val="-3"/>
          <w:vertAlign w:val="subscript"/>
        </w:rPr>
        <w:t>0</w:t>
      </w:r>
      <w:r>
        <w:rPr>
          <w:spacing w:val="-4"/>
        </w:rPr>
        <w:t xml:space="preserve">. Следовательно, изменение частоты </w:t>
      </w:r>
      <w:r>
        <w:rPr>
          <w:spacing w:val="-3"/>
        </w:rPr>
        <w:t>генерируемых колебаний может быть достигнуто изменением ем</w:t>
      </w:r>
      <w:r>
        <w:rPr>
          <w:spacing w:val="-4"/>
        </w:rPr>
        <w:t xml:space="preserve">кости или индуктивности контура. Для осуществления частотной </w:t>
      </w:r>
      <w:r>
        <w:rPr>
          <w:spacing w:val="-3"/>
        </w:rPr>
        <w:t>модуляции параллельно контуру генератора подключают пара</w:t>
      </w:r>
      <w:r>
        <w:rPr>
          <w:spacing w:val="-2"/>
        </w:rPr>
        <w:t xml:space="preserve">метрический элемент—реактивное управляемое сопротивление </w:t>
      </w:r>
      <w:proofErr w:type="spellStart"/>
      <w:r>
        <w:rPr>
          <w:spacing w:val="-3"/>
          <w:lang w:val="en-US"/>
        </w:rPr>
        <w:t>X</w:t>
      </w:r>
      <w:r>
        <w:rPr>
          <w:spacing w:val="-3"/>
          <w:vertAlign w:val="subscript"/>
          <w:lang w:val="en-US"/>
        </w:rPr>
        <w:t>y</w:t>
      </w:r>
      <w:proofErr w:type="spellEnd"/>
      <w:r>
        <w:rPr>
          <w:spacing w:val="-3"/>
        </w:rPr>
        <w:t>(</w:t>
      </w:r>
      <w:r>
        <w:rPr>
          <w:spacing w:val="-3"/>
          <w:lang w:val="en-US"/>
        </w:rPr>
        <w:t>t</w:t>
      </w:r>
      <w:r>
        <w:rPr>
          <w:spacing w:val="-3"/>
        </w:rPr>
        <w:t>),</w:t>
      </w:r>
      <w:r>
        <w:rPr>
          <w:i/>
          <w:iCs/>
          <w:spacing w:val="-3"/>
        </w:rPr>
        <w:t xml:space="preserve"> </w:t>
      </w:r>
      <w:r>
        <w:rPr>
          <w:spacing w:val="-3"/>
        </w:rPr>
        <w:t>величина которого изменяется под воздействием модулиру</w:t>
      </w:r>
      <w:r>
        <w:t xml:space="preserve">ющего сигнала: </w:t>
      </w:r>
      <w:proofErr w:type="spellStart"/>
      <w:r>
        <w:rPr>
          <w:spacing w:val="-3"/>
          <w:lang w:val="en-US"/>
        </w:rPr>
        <w:t>X</w:t>
      </w:r>
      <w:r>
        <w:rPr>
          <w:spacing w:val="-3"/>
          <w:vertAlign w:val="subscript"/>
          <w:lang w:val="en-US"/>
        </w:rPr>
        <w:t>y</w:t>
      </w:r>
      <w:proofErr w:type="spellEnd"/>
      <w:r>
        <w:rPr>
          <w:spacing w:val="-3"/>
        </w:rPr>
        <w:t>(</w:t>
      </w:r>
      <w:r>
        <w:rPr>
          <w:spacing w:val="-3"/>
          <w:lang w:val="en-US"/>
        </w:rPr>
        <w:t>t</w:t>
      </w:r>
      <w:r>
        <w:rPr>
          <w:spacing w:val="-3"/>
        </w:rPr>
        <w:t>)</w:t>
      </w:r>
      <w:r>
        <w:t>=Φ(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Ω</w:t>
      </w:r>
      <w:proofErr w:type="spellEnd"/>
      <w:r>
        <w:t>).</w:t>
      </w:r>
    </w:p>
    <w:p w:rsidR="0099336D" w:rsidRDefault="0099336D" w:rsidP="0099336D">
      <w:pPr>
        <w:jc w:val="center"/>
      </w:pPr>
      <w:r>
        <w:rPr>
          <w:spacing w:val="-3"/>
        </w:rPr>
        <w:t>В рассмотренных случаях изменение частоты колебаний про</w:t>
      </w:r>
      <w:r>
        <w:rPr>
          <w:spacing w:val="-3"/>
        </w:rPr>
        <w:softHyphen/>
      </w:r>
      <w:r>
        <w:t>исходит пропорционально изменениям емкости или индуктивности</w:t>
      </w:r>
      <w:r>
        <w:rPr>
          <w:i/>
          <w:iCs/>
        </w:rPr>
        <w:t xml:space="preserve">. Если емкость или индуктивность  </w:t>
      </w:r>
      <w:r>
        <w:rPr>
          <w:i/>
          <w:iCs/>
          <w:spacing w:val="16"/>
        </w:rPr>
        <w:t>изменяются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18"/>
        </w:rPr>
        <w:t>пропорционально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16"/>
        </w:rPr>
        <w:t>первич</w:t>
      </w:r>
      <w:r>
        <w:rPr>
          <w:i/>
          <w:iCs/>
          <w:spacing w:val="-1"/>
        </w:rPr>
        <w:t xml:space="preserve">ному </w:t>
      </w:r>
      <w:r>
        <w:rPr>
          <w:i/>
          <w:iCs/>
          <w:spacing w:val="28"/>
        </w:rPr>
        <w:t>сигналу</w:t>
      </w:r>
      <w:r>
        <w:rPr>
          <w:i/>
          <w:iCs/>
          <w:spacing w:val="-1"/>
        </w:rPr>
        <w:t xml:space="preserve"> и </w:t>
      </w:r>
      <w:r>
        <w:rPr>
          <w:i/>
          <w:iCs/>
          <w:spacing w:val="20"/>
        </w:rPr>
        <w:t>притом</w:t>
      </w:r>
      <w:r>
        <w:rPr>
          <w:i/>
          <w:iCs/>
          <w:spacing w:val="-1"/>
        </w:rPr>
        <w:t xml:space="preserve"> в </w:t>
      </w:r>
      <w:r>
        <w:rPr>
          <w:i/>
          <w:iCs/>
          <w:spacing w:val="23"/>
        </w:rPr>
        <w:t>небольших</w:t>
      </w:r>
      <w:r>
        <w:rPr>
          <w:i/>
          <w:iCs/>
          <w:spacing w:val="-1"/>
        </w:rPr>
        <w:t xml:space="preserve"> </w:t>
      </w:r>
      <w:r>
        <w:rPr>
          <w:i/>
          <w:iCs/>
          <w:spacing w:val="18"/>
        </w:rPr>
        <w:t>пределах</w:t>
      </w:r>
      <w:r>
        <w:rPr>
          <w:spacing w:val="18"/>
        </w:rPr>
        <w:t xml:space="preserve">, </w:t>
      </w:r>
      <w:r>
        <w:rPr>
          <w:spacing w:val="-4"/>
        </w:rPr>
        <w:t xml:space="preserve">изменение частоты также пропорционально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Ω</w:t>
      </w:r>
      <w:proofErr w:type="spellEnd"/>
      <w:r>
        <w:t>,</w:t>
      </w:r>
      <w:r>
        <w:rPr>
          <w:i/>
          <w:iCs/>
          <w:spacing w:val="-4"/>
        </w:rPr>
        <w:t xml:space="preserve"> </w:t>
      </w:r>
      <w:r>
        <w:rPr>
          <w:spacing w:val="-4"/>
        </w:rPr>
        <w:t xml:space="preserve">т. е. </w:t>
      </w:r>
      <w:r>
        <w:rPr>
          <w:i/>
          <w:iCs/>
          <w:spacing w:val="17"/>
        </w:rPr>
        <w:t xml:space="preserve">частотная </w:t>
      </w:r>
      <w:r>
        <w:rPr>
          <w:i/>
          <w:iCs/>
        </w:rPr>
        <w:t xml:space="preserve">модуляция </w:t>
      </w:r>
      <w:r>
        <w:rPr>
          <w:i/>
          <w:iCs/>
          <w:spacing w:val="24"/>
        </w:rPr>
        <w:t>будет</w:t>
      </w:r>
      <w:r>
        <w:rPr>
          <w:i/>
          <w:iCs/>
        </w:rPr>
        <w:t xml:space="preserve"> </w:t>
      </w:r>
      <w:r>
        <w:rPr>
          <w:i/>
          <w:iCs/>
          <w:spacing w:val="21"/>
        </w:rPr>
        <w:t>неискаженной.</w:t>
      </w:r>
    </w:p>
    <w:p w:rsidR="0099336D" w:rsidRDefault="0099336D" w:rsidP="0099336D">
      <w:pPr>
        <w:jc w:val="center"/>
      </w:pPr>
      <w:r>
        <w:t xml:space="preserve">В </w:t>
      </w:r>
      <w:r>
        <w:rPr>
          <w:spacing w:val="-4"/>
        </w:rPr>
        <w:t>качестве управляемого сопротивления в транзисторных ге</w:t>
      </w:r>
      <w:r>
        <w:rPr>
          <w:spacing w:val="-3"/>
        </w:rPr>
        <w:t>нераторах обычно используют варикапы, подключаемые к генера</w:t>
      </w:r>
      <w:r>
        <w:t xml:space="preserve">тору, как показано на рисунке 7.1. На варикап В подается смещение </w:t>
      </w:r>
      <w:r>
        <w:rPr>
          <w:lang w:val="en-US"/>
        </w:rPr>
        <w:t>E</w:t>
      </w:r>
      <w:r>
        <w:rPr>
          <w:vertAlign w:val="subscript"/>
        </w:rPr>
        <w:t>см</w:t>
      </w:r>
      <w:r>
        <w:t xml:space="preserve"> и модулирующее напряжение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Ω</w:t>
      </w:r>
      <w:proofErr w:type="spellEnd"/>
      <w:r>
        <w:rPr>
          <w:i/>
          <w:iCs/>
        </w:rPr>
        <w:t xml:space="preserve">. </w:t>
      </w:r>
      <w:r>
        <w:t xml:space="preserve">Остальные элементы </w:t>
      </w:r>
      <w:r>
        <w:rPr>
          <w:spacing w:val="-1"/>
        </w:rPr>
        <w:t xml:space="preserve">на рисунке 7.1 имеют вспомогательное значение: емкость </w:t>
      </w:r>
      <w:proofErr w:type="spellStart"/>
      <w:r>
        <w:rPr>
          <w:spacing w:val="-1"/>
          <w:lang w:val="en-US"/>
        </w:rPr>
        <w:t>C</w:t>
      </w:r>
      <w:r>
        <w:rPr>
          <w:spacing w:val="-1"/>
          <w:vertAlign w:val="subscript"/>
          <w:lang w:val="en-US"/>
        </w:rPr>
        <w:t>p</w:t>
      </w:r>
      <w:proofErr w:type="spellEnd"/>
      <w:r w:rsidRPr="00DF3D91">
        <w:rPr>
          <w:i/>
          <w:iCs/>
          <w:spacing w:val="-1"/>
        </w:rPr>
        <w:t xml:space="preserve"> </w:t>
      </w:r>
      <w:r>
        <w:rPr>
          <w:spacing w:val="-1"/>
        </w:rPr>
        <w:t>боль</w:t>
      </w:r>
      <w:r>
        <w:rPr>
          <w:spacing w:val="-4"/>
        </w:rPr>
        <w:t xml:space="preserve">шей величины разделяют цепи питания генератора и варикапа по постоянному току, позволяя в каждой из них установить нужные </w:t>
      </w:r>
      <w:r>
        <w:rPr>
          <w:spacing w:val="-3"/>
        </w:rPr>
        <w:t xml:space="preserve">напряжения; добавочное сопротивление </w:t>
      </w:r>
      <w:r>
        <w:rPr>
          <w:spacing w:val="-3"/>
          <w:lang w:val="en-US"/>
        </w:rPr>
        <w:t>R</w:t>
      </w:r>
      <w:r>
        <w:rPr>
          <w:spacing w:val="-3"/>
          <w:vertAlign w:val="subscript"/>
        </w:rPr>
        <w:t>Д</w:t>
      </w:r>
      <w:r>
        <w:rPr>
          <w:i/>
          <w:iCs/>
          <w:spacing w:val="-3"/>
        </w:rPr>
        <w:t xml:space="preserve"> </w:t>
      </w:r>
      <w:r>
        <w:rPr>
          <w:spacing w:val="-3"/>
        </w:rPr>
        <w:t>величиной порядка со</w:t>
      </w:r>
      <w:r>
        <w:rPr>
          <w:spacing w:val="-2"/>
        </w:rPr>
        <w:t xml:space="preserve">тен килоом включается для того, чтобы источник смещения и </w:t>
      </w:r>
      <w:r>
        <w:rPr>
          <w:spacing w:val="-4"/>
        </w:rPr>
        <w:t>вторичная обмотка трансформатора не шунтировали контур гене</w:t>
      </w:r>
      <w:r>
        <w:t>ратора.</w:t>
      </w:r>
    </w:p>
    <w:p w:rsidR="0099336D" w:rsidRDefault="0099336D" w:rsidP="0099336D">
      <w:pPr>
        <w:jc w:val="center"/>
      </w:pPr>
      <w:r>
        <w:t>Следовательно, емкость варикапа изменяется с частотой Ω и ее гармоник; кроме того, изменяется и ее среднее значение.</w:t>
      </w:r>
    </w:p>
    <w:p w:rsidR="0099336D" w:rsidRDefault="0099336D" w:rsidP="0099336D">
      <w:pPr>
        <w:jc w:val="center"/>
      </w:pPr>
      <w:r>
        <w:rPr>
          <w:spacing w:val="-2"/>
        </w:rPr>
        <w:t>Если емкость контура состоит только из емкости варикапа (</w:t>
      </w:r>
      <w:r>
        <w:t>С</w:t>
      </w:r>
      <w:r>
        <w:rPr>
          <w:vertAlign w:val="subscript"/>
        </w:rPr>
        <w:t>0</w:t>
      </w:r>
      <w:r>
        <w:t>=С</w:t>
      </w:r>
      <w:r>
        <w:rPr>
          <w:vertAlign w:val="subscript"/>
        </w:rPr>
        <w:t>в0</w:t>
      </w:r>
      <w:r>
        <w:rPr>
          <w:spacing w:val="-2"/>
        </w:rPr>
        <w:t>)</w:t>
      </w:r>
      <w:r>
        <w:rPr>
          <w:i/>
          <w:iCs/>
          <w:spacing w:val="-4"/>
        </w:rPr>
        <w:t xml:space="preserve">, </w:t>
      </w:r>
      <w:r>
        <w:rPr>
          <w:spacing w:val="-4"/>
        </w:rPr>
        <w:t xml:space="preserve">то </w:t>
      </w:r>
      <w:r>
        <w:rPr>
          <w:spacing w:val="-3"/>
        </w:rPr>
        <w:t>модуляционная характеристика автогенератора с вари</w:t>
      </w:r>
      <w:r>
        <w:t>капом</w:t>
      </w:r>
      <w:r>
        <w:rPr>
          <w:spacing w:val="-3"/>
        </w:rPr>
        <w:t xml:space="preserve"> - зависимости отклонения частоты генератора от изменения </w:t>
      </w:r>
      <w:r>
        <w:rPr>
          <w:spacing w:val="-2"/>
        </w:rPr>
        <w:t xml:space="preserve">напряжения </w:t>
      </w:r>
      <w:r>
        <w:t>∆</w:t>
      </w:r>
      <w:r>
        <w:rPr>
          <w:i/>
          <w:iCs/>
          <w:lang w:val="en-US"/>
        </w:rPr>
        <w:t>u</w:t>
      </w:r>
      <w:r>
        <w:rPr>
          <w:spacing w:val="-2"/>
        </w:rPr>
        <w:t xml:space="preserve"> на варикапе. Поскольку эта зависимость нелинейная, ЧМ, возникающая при воздействии низкочастотного модулирующего напряжения, долж</w:t>
      </w:r>
      <w:r>
        <w:rPr>
          <w:spacing w:val="-1"/>
        </w:rPr>
        <w:t>на сопровождаться искажениями (изменением частоты генерации с частотами 2</w:t>
      </w:r>
      <w:r>
        <w:t>Ω</w:t>
      </w:r>
      <w:r>
        <w:rPr>
          <w:spacing w:val="-1"/>
        </w:rPr>
        <w:t>, 3</w:t>
      </w:r>
      <w:r>
        <w:t>Ω</w:t>
      </w:r>
      <w:r>
        <w:rPr>
          <w:spacing w:val="-1"/>
        </w:rPr>
        <w:t xml:space="preserve">, ...) и </w:t>
      </w:r>
      <w:r>
        <w:rPr>
          <w:spacing w:val="-1"/>
        </w:rPr>
        <w:lastRenderedPageBreak/>
        <w:t>сдвигом средней частоты. У</w:t>
      </w:r>
      <w:r>
        <w:t>величение девиации частоты сопровождается увеличением искажений и сдвига средней частоты.</w:t>
      </w:r>
    </w:p>
    <w:p w:rsidR="0099336D" w:rsidRDefault="0099336D" w:rsidP="0099336D">
      <w:pPr>
        <w:jc w:val="center"/>
      </w:pPr>
      <w:r>
        <w:t xml:space="preserve">Для осуществления </w:t>
      </w:r>
      <w:r>
        <w:rPr>
          <w:i/>
          <w:iCs/>
        </w:rPr>
        <w:t>фазовой модуляции</w:t>
      </w:r>
      <w:r>
        <w:t xml:space="preserve"> (ФМ) нужно иметь устройство, на выходе которого фаза колебаний изменяется пропорционально модулирующему сигналу. Для этого можно использовать те же самые управляемые реактивные сопротивления 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y</w:t>
      </w:r>
      <w:proofErr w:type="spellEnd"/>
      <w:r>
        <w:t>(</w:t>
      </w:r>
      <w:r>
        <w:rPr>
          <w:lang w:val="en-US"/>
        </w:rPr>
        <w:t>t</w:t>
      </w:r>
      <w:r>
        <w:t>).</w:t>
      </w:r>
      <w:r>
        <w:rPr>
          <w:i/>
          <w:iCs/>
        </w:rPr>
        <w:t xml:space="preserve"> </w:t>
      </w:r>
      <w:r>
        <w:t>Однако подключать их нужно к контуру усилителя, а не генератора, как это имело место в случае ЧМ. Такая схема показана на рисунке 7.2.</w:t>
      </w:r>
    </w:p>
    <w:p w:rsidR="0099336D" w:rsidRDefault="0099336D" w:rsidP="0099336D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5ECA727" wp14:editId="02D542A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67000" cy="238125"/>
            <wp:effectExtent l="0" t="0" r="0" b="9525"/>
            <wp:wrapSquare wrapText="bothSides"/>
            <wp:docPr id="2" name="Picture 23" descr="Подпись: Рисунок 7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Подпись: Рисунок 7.3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4A6A14EC" wp14:editId="62B173E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38400" cy="2819400"/>
            <wp:effectExtent l="0" t="0" r="0" b="0"/>
            <wp:wrapSquare wrapText="bothSides"/>
            <wp:docPr id="3" name="Picture 24" descr="C:\Users\Василий\Desktop\Нов лек ТЭС\Лекции ТЭС последние\ГЛАВА 2_files\image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Василий\Desktop\Нов лек ТЭС\Лекции ТЭС последние\ГЛАВА 2_files\image151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81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4CB96C45" wp14:editId="007B61B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09900" cy="238125"/>
            <wp:effectExtent l="0" t="0" r="0" b="9525"/>
            <wp:wrapSquare wrapText="bothSides"/>
            <wp:docPr id="4" name="Picture 25" descr="Подпись: Рисунок 7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Подпись: Рисунок 7.2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Будем считать, что напряжение на входе усилителя 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>=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BX</w:t>
      </w:r>
      <w:r>
        <w:rPr>
          <w:lang w:val="en-US"/>
        </w:rPr>
        <w:t>cosω</w:t>
      </w:r>
      <w:proofErr w:type="spellEnd"/>
      <w:r>
        <w:rPr>
          <w:vertAlign w:val="subscript"/>
        </w:rPr>
        <w:t>1</w:t>
      </w:r>
      <w:r>
        <w:rPr>
          <w:lang w:val="en-US"/>
        </w:rPr>
        <w:t>t</w:t>
      </w:r>
      <w:r>
        <w:t>,</w:t>
      </w:r>
      <w:r>
        <w:rPr>
          <w:i/>
          <w:iCs/>
        </w:rPr>
        <w:t xml:space="preserve"> </w:t>
      </w:r>
      <w:r>
        <w:t xml:space="preserve">и первая гармоника тока </w:t>
      </w:r>
      <w:proofErr w:type="spellStart"/>
      <w:r>
        <w:rPr>
          <w:lang w:val="en-US"/>
        </w:rPr>
        <w:t>i</w:t>
      </w:r>
      <w:r>
        <w:rPr>
          <w:vertAlign w:val="subscript"/>
          <w:lang w:val="en-US"/>
        </w:rPr>
        <w:t>k</w:t>
      </w:r>
      <w:proofErr w:type="spellEnd"/>
      <w:r>
        <w:rPr>
          <w:vertAlign w:val="subscript"/>
        </w:rPr>
        <w:t>1</w:t>
      </w:r>
      <w:r>
        <w:t xml:space="preserve"> синфазна с напряжением 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 xml:space="preserve">. Изменение резонансной частоты контура с помощью реактивного управляемого сопротивления </w:t>
      </w:r>
      <w:proofErr w:type="spellStart"/>
      <w:r>
        <w:rPr>
          <w:lang w:val="en-US"/>
        </w:rPr>
        <w:t>X</w:t>
      </w:r>
      <w:r>
        <w:rPr>
          <w:vertAlign w:val="subscript"/>
          <w:lang w:val="en-US"/>
        </w:rPr>
        <w:t>y</w:t>
      </w:r>
      <w:proofErr w:type="spellEnd"/>
      <w:r w:rsidRPr="00DF3D91">
        <w:rPr>
          <w:i/>
          <w:iCs/>
        </w:rPr>
        <w:t xml:space="preserve"> </w:t>
      </w:r>
      <w:r>
        <w:t xml:space="preserve">вызывает изменение амплитуды и фазы напряжения на контуре. Их величины при заданном токе </w:t>
      </w:r>
      <w:proofErr w:type="spellStart"/>
      <w:r>
        <w:rPr>
          <w:lang w:val="en-US"/>
        </w:rPr>
        <w:t>i</w:t>
      </w:r>
      <w:r>
        <w:rPr>
          <w:vertAlign w:val="subscript"/>
          <w:lang w:val="en-US"/>
        </w:rPr>
        <w:t>k</w:t>
      </w:r>
      <w:proofErr w:type="spellEnd"/>
      <w:r>
        <w:rPr>
          <w:vertAlign w:val="subscript"/>
        </w:rPr>
        <w:t>1</w:t>
      </w:r>
      <w:r>
        <w:t xml:space="preserve"> определяются по частотной и фазовой характеристикам контура. Частота же колебаний в стационарном режиме при любой настройке контура равна частоте ω</w:t>
      </w:r>
      <w:r>
        <w:rPr>
          <w:vertAlign w:val="subscript"/>
        </w:rPr>
        <w:t>1</w:t>
      </w:r>
      <w:r>
        <w:rPr>
          <w:i/>
          <w:iCs/>
        </w:rPr>
        <w:t xml:space="preserve"> </w:t>
      </w:r>
      <w:r>
        <w:t>входного сигнала.</w:t>
      </w:r>
    </w:p>
    <w:p w:rsidR="0099336D" w:rsidRDefault="0099336D" w:rsidP="0099336D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1861853A" wp14:editId="7040B55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52725" cy="1476375"/>
            <wp:effectExtent l="0" t="0" r="9525" b="9525"/>
            <wp:wrapSquare wrapText="bothSides"/>
            <wp:docPr id="5" name="Picture 26" descr="C:\Users\Василий\Desktop\Нов лек ТЭС\Лекции ТЭС последние\ГЛАВА 2_files\image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Василий\Desktop\Нов лек ТЭС\Лекции ТЭС последние\ГЛАВА 2_files\image153.jpg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47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На рисунке 7.3 построены частотные </w:t>
      </w:r>
      <w:r>
        <w:rPr>
          <w:lang w:val="en-US"/>
        </w:rPr>
        <w:t>Z</w:t>
      </w:r>
      <w:r>
        <w:t>(ω) и фазовые ф(ω) характеристики контура для трех значений резонансной частоты ω</w:t>
      </w:r>
      <w:r>
        <w:rPr>
          <w:vertAlign w:val="subscript"/>
        </w:rPr>
        <w:t>01</w:t>
      </w:r>
      <w:r>
        <w:t>&lt;ω</w:t>
      </w:r>
      <w:r>
        <w:rPr>
          <w:vertAlign w:val="subscript"/>
        </w:rPr>
        <w:t>1</w:t>
      </w:r>
      <w:r>
        <w:t>; ω</w:t>
      </w:r>
      <w:r>
        <w:rPr>
          <w:vertAlign w:val="subscript"/>
        </w:rPr>
        <w:t>02</w:t>
      </w:r>
      <w:r>
        <w:t>=ω</w:t>
      </w:r>
      <w:r>
        <w:rPr>
          <w:vertAlign w:val="subscript"/>
        </w:rPr>
        <w:t>1</w:t>
      </w:r>
      <w:r>
        <w:t xml:space="preserve"> и ω</w:t>
      </w:r>
      <w:r>
        <w:rPr>
          <w:vertAlign w:val="subscript"/>
        </w:rPr>
        <w:t>03</w:t>
      </w:r>
      <w:r>
        <w:t>&gt;ω</w:t>
      </w:r>
      <w:r>
        <w:rPr>
          <w:vertAlign w:val="subscript"/>
        </w:rPr>
        <w:t>1</w:t>
      </w:r>
      <w:r>
        <w:t xml:space="preserve">. На рисунке 7.4 для этих же трех случаев построены векторные диаграммы. При любой настройке контура сдвиг фаз напряжения на контуре </w:t>
      </w:r>
      <w:r>
        <w:rPr>
          <w:noProof/>
          <w:vertAlign w:val="subscript"/>
        </w:rPr>
        <w:drawing>
          <wp:inline distT="0" distB="0" distL="0" distR="0" wp14:anchorId="7D78F96B" wp14:editId="25057263">
            <wp:extent cx="133350" cy="161925"/>
            <wp:effectExtent l="0" t="0" r="0" b="9525"/>
            <wp:docPr id="6" name="Picture 6" descr="C:\Users\Василий\Desktop\Нов лек ТЭС\Лекции ТЭС последние\ГЛАВА 2_files\image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C:\Users\Василий\Desktop\Нов лек ТЭС\Лекции ТЭС последние\ГЛАВА 2_files\image154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 </w:t>
      </w:r>
      <w:r>
        <w:t xml:space="preserve">по отношению к току </w:t>
      </w:r>
      <w:r>
        <w:rPr>
          <w:noProof/>
          <w:vertAlign w:val="subscript"/>
        </w:rPr>
        <w:drawing>
          <wp:inline distT="0" distB="0" distL="0" distR="0" wp14:anchorId="5D0204D3" wp14:editId="317FE9B8">
            <wp:extent cx="161925" cy="219075"/>
            <wp:effectExtent l="0" t="0" r="9525" b="9525"/>
            <wp:docPr id="7" name="Picture 7" descr="C:\Users\Василий\Desktop\Нов лек ТЭС\Лекции ТЭС последние\ГЛАВА 2_files\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C:\Users\Василий\Desktop\Нов лек ТЭС\Лекции ТЭС последние\ГЛАВА 2_files\image155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определяется ординатой фазовой характеристики на частоте ω</w:t>
      </w:r>
      <w:r>
        <w:rPr>
          <w:vertAlign w:val="subscript"/>
        </w:rPr>
        <w:t>1</w:t>
      </w:r>
      <w:r>
        <w:t>, а эквивалентное сопротивление — ординатой частотной характеристики на частоте ω</w:t>
      </w:r>
      <w:r>
        <w:rPr>
          <w:vertAlign w:val="subscript"/>
        </w:rPr>
        <w:t>1</w:t>
      </w:r>
      <w:r>
        <w:t>. Если резонансная частота контура медленно изменяется под действием управляющего сигнала от ω</w:t>
      </w:r>
      <w:r>
        <w:rPr>
          <w:vertAlign w:val="subscript"/>
        </w:rPr>
        <w:t>01</w:t>
      </w:r>
      <w:r>
        <w:t xml:space="preserve"> до ω</w:t>
      </w:r>
      <w:r>
        <w:rPr>
          <w:vertAlign w:val="subscript"/>
        </w:rPr>
        <w:t>03</w:t>
      </w:r>
      <w:r>
        <w:t xml:space="preserve"> и обратно, фаза выходного напряжения (напряжения на контуре) меняется между φ΄</w:t>
      </w:r>
      <w:r>
        <w:rPr>
          <w:vertAlign w:val="subscript"/>
        </w:rPr>
        <w:t>1</w:t>
      </w:r>
      <w:r>
        <w:t xml:space="preserve"> и φ΄</w:t>
      </w:r>
      <w:r>
        <w:rPr>
          <w:vertAlign w:val="subscript"/>
        </w:rPr>
        <w:t>3</w:t>
      </w:r>
      <w:r>
        <w:t>, т. е. имеет место ФМ напряжения на контуре. Одновременно в результате изменения эквивалентного сопротивления контура для частоты ω</w:t>
      </w:r>
      <w:r>
        <w:rPr>
          <w:vertAlign w:val="subscript"/>
        </w:rPr>
        <w:t>1</w:t>
      </w:r>
      <w:r>
        <w:t xml:space="preserve"> возникает паразитная </w:t>
      </w:r>
      <w:r>
        <w:rPr>
          <w:lang w:val="en-US"/>
        </w:rPr>
        <w:t>AM</w:t>
      </w:r>
      <w:r>
        <w:t>.</w:t>
      </w:r>
    </w:p>
    <w:p w:rsidR="0099336D" w:rsidRDefault="0099336D" w:rsidP="0099336D">
      <w:pPr>
        <w:jc w:val="center"/>
      </w:pPr>
      <w:r>
        <w:rPr>
          <w:noProof/>
        </w:rPr>
        <w:drawing>
          <wp:inline distT="0" distB="0" distL="0" distR="0" wp14:anchorId="1336143C" wp14:editId="1CB2F3DA">
            <wp:extent cx="2905125" cy="1419225"/>
            <wp:effectExtent l="0" t="0" r="9525" b="9525"/>
            <wp:docPr id="8" name="Picture 8" descr="C:\Users\Василий\Desktop\Нов лек ТЭС\Лекции ТЭС последние\ГЛАВА 2_files\image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C:\Users\Василий\Desktop\Нов лек ТЭС\Лекции ТЭС последние\ГЛАВА 2_files\image156.jpg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36D" w:rsidRDefault="0099336D" w:rsidP="0099336D">
      <w:pPr>
        <w:jc w:val="center"/>
      </w:pPr>
      <w:r>
        <w:t>Рисунок 7.4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 xml:space="preserve">Уравнение фазовой характеристики контура с добротностью </w:t>
      </w:r>
      <w:r>
        <w:rPr>
          <w:lang w:val="en-US"/>
        </w:rPr>
        <w:t>Q</w:t>
      </w:r>
      <w:r>
        <w:t xml:space="preserve"> для небольших расстроек ∆ω имеет вид</w:t>
      </w:r>
    </w:p>
    <w:p w:rsidR="0099336D" w:rsidRDefault="0099336D" w:rsidP="0099336D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1841B290" wp14:editId="2B6BF2EA">
            <wp:extent cx="1238250" cy="523875"/>
            <wp:effectExtent l="0" t="0" r="0" b="9525"/>
            <wp:docPr id="9" name="Picture 9" descr="C:\Users\Василий\Desktop\Нов лек ТЭС\Лекции ТЭС последние\ГЛАВА 2_files\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C:\Users\Василий\Desktop\Нов лек ТЭС\Лекции ТЭС последние\ГЛАВА 2_files\image157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(7.1)</w:t>
      </w:r>
    </w:p>
    <w:p w:rsidR="0099336D" w:rsidRDefault="0099336D" w:rsidP="0099336D">
      <w:pPr>
        <w:jc w:val="center"/>
      </w:pPr>
      <w:r>
        <w:t>где ∆ω= ω</w:t>
      </w:r>
      <w:r>
        <w:rPr>
          <w:vertAlign w:val="subscript"/>
        </w:rPr>
        <w:t>1</w:t>
      </w:r>
      <w:r>
        <w:t>−ω</w:t>
      </w:r>
      <w:r>
        <w:rPr>
          <w:vertAlign w:val="subscript"/>
        </w:rPr>
        <w:t>0</w:t>
      </w:r>
      <w:r>
        <w:t>.</w:t>
      </w:r>
    </w:p>
    <w:p w:rsidR="0099336D" w:rsidRDefault="0099336D" w:rsidP="0099336D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6752C21D" wp14:editId="6CEDBAD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71725" cy="3638550"/>
            <wp:effectExtent l="0" t="0" r="9525" b="0"/>
            <wp:wrapSquare wrapText="bothSides"/>
            <wp:docPr id="10" name="Picture 27" descr="C:\Users\Василий\Desktop\Нов лек ТЭС\Лекции ТЭС последние\ГЛАВА 2_files\image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Василий\Desktop\Нов лек ТЭС\Лекции ТЭС последние\ГЛАВА 2_files\image158.jpg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3638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Если ∆ω изменяется пропорционально модулирующему сигналу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Ω</w:t>
      </w:r>
      <w:proofErr w:type="spellEnd"/>
      <w:r>
        <w:t>, то неискаженная ФМ имеет место, когда изменение φ пропорционально ∆ω</w:t>
      </w:r>
      <w:r>
        <w:rPr>
          <w:caps/>
        </w:rPr>
        <w:t xml:space="preserve">, </w:t>
      </w:r>
      <w:r>
        <w:t xml:space="preserve">т.е. на линейном участке фазовой характеристики (7.1), где </w:t>
      </w:r>
      <w:proofErr w:type="spellStart"/>
      <w:r>
        <w:rPr>
          <w:lang w:val="en-US"/>
        </w:rPr>
        <w:t>tg</w:t>
      </w:r>
      <w:proofErr w:type="spellEnd"/>
      <w:r>
        <w:t>φ=φ.</w:t>
      </w:r>
      <w:r>
        <w:rPr>
          <w:i/>
          <w:iCs/>
        </w:rPr>
        <w:t xml:space="preserve"> </w:t>
      </w:r>
      <w:r>
        <w:t>Это справедливо лишь для небольших индексов модуляции, не превышающих 20—30°.</w:t>
      </w:r>
    </w:p>
    <w:p w:rsidR="0099336D" w:rsidRDefault="0099336D" w:rsidP="0099336D">
      <w:pPr>
        <w:jc w:val="center"/>
      </w:pPr>
      <w:r>
        <w:t xml:space="preserve">Обратимся к способам формирования </w:t>
      </w:r>
      <w:r>
        <w:rPr>
          <w:i/>
          <w:iCs/>
        </w:rPr>
        <w:t>ИМ колебаний</w:t>
      </w:r>
      <w:r>
        <w:t xml:space="preserve"> (см. рисунок 7.5). Первичная АИМ может осуществляться теми же методами, что и </w:t>
      </w:r>
      <w:r>
        <w:rPr>
          <w:lang w:val="en-US"/>
        </w:rPr>
        <w:t>AM</w:t>
      </w:r>
      <w:r>
        <w:t xml:space="preserve">. Так, можно использовать схему базовой модуляции </w:t>
      </w:r>
      <w:r>
        <w:rPr>
          <w:spacing w:val="-1"/>
        </w:rPr>
        <w:t xml:space="preserve">(см. рисунок 5.3), вводя вместо </w:t>
      </w:r>
      <w:r>
        <w:t xml:space="preserve">напряжения </w:t>
      </w:r>
      <w:r>
        <w:rPr>
          <w:lang w:val="en-US"/>
        </w:rPr>
        <w:t>u</w:t>
      </w:r>
      <w:r>
        <w:rPr>
          <w:vertAlign w:val="subscript"/>
        </w:rPr>
        <w:t>1</w:t>
      </w:r>
      <w:r>
        <w:t xml:space="preserve"> последовательность импульсов и применяя в качестве нагрузки резистор вместо контура.</w:t>
      </w:r>
    </w:p>
    <w:p w:rsidR="0099336D" w:rsidRDefault="0099336D" w:rsidP="0099336D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77257795" wp14:editId="7369993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52700" cy="238125"/>
            <wp:effectExtent l="0" t="0" r="0" b="9525"/>
            <wp:wrapSquare wrapText="bothSides"/>
            <wp:docPr id="11" name="Picture 28" descr="Подпись: Рисунок 7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Подпись: Рисунок 7.5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Простейший способ формирования ШИМ и ФИМ, имеющих более широкое распространение, поясняется графиками рис. 7.5. Если сложить модулирующее напряжение (</w:t>
      </w:r>
      <w:r>
        <w:rPr>
          <w:i/>
          <w:iCs/>
        </w:rPr>
        <w:t>а</w:t>
      </w:r>
      <w:r>
        <w:t>) с периодической последовательностью треугольных импульсов (</w:t>
      </w:r>
      <w:r>
        <w:rPr>
          <w:i/>
          <w:iCs/>
        </w:rPr>
        <w:t>б</w:t>
      </w:r>
      <w:r>
        <w:t xml:space="preserve">) и их сумму </w:t>
      </w:r>
      <w:r>
        <w:rPr>
          <w:i/>
          <w:iCs/>
        </w:rPr>
        <w:t xml:space="preserve">(в) </w:t>
      </w:r>
      <w:r>
        <w:t>пропустить через двусторонний ограничитель, на выходе последнего получим трапецеидальные импульсы ШИМ (</w:t>
      </w:r>
      <w:r>
        <w:rPr>
          <w:i/>
          <w:iCs/>
        </w:rPr>
        <w:t>г</w:t>
      </w:r>
      <w:r>
        <w:t>). Крутизна фронтов импульсов зависит от соотношения амплитуды и ширины импульсов. Если пропустить полученный сигнал (</w:t>
      </w:r>
      <w:r>
        <w:rPr>
          <w:i/>
          <w:iCs/>
        </w:rPr>
        <w:t>г</w:t>
      </w:r>
      <w:r>
        <w:t xml:space="preserve">) через дифференцирующее устройство </w:t>
      </w:r>
      <w:r>
        <w:rPr>
          <w:i/>
          <w:iCs/>
        </w:rPr>
        <w:t xml:space="preserve">(д), </w:t>
      </w:r>
      <w:r>
        <w:t xml:space="preserve">а затем через ограничитель по минимуму </w:t>
      </w:r>
      <w:r>
        <w:rPr>
          <w:spacing w:val="-1"/>
        </w:rPr>
        <w:t xml:space="preserve">с нулевым уровнем ограничения, получим сигнал ФИМ </w:t>
      </w:r>
      <w:r>
        <w:rPr>
          <w:i/>
          <w:iCs/>
        </w:rPr>
        <w:t>(е),</w:t>
      </w:r>
      <w:r>
        <w:rPr>
          <w:i/>
          <w:iCs/>
          <w:spacing w:val="-1"/>
        </w:rPr>
        <w:t xml:space="preserve"> </w:t>
      </w:r>
      <w:r>
        <w:rPr>
          <w:spacing w:val="-1"/>
        </w:rPr>
        <w:t xml:space="preserve">сдвиг </w:t>
      </w:r>
      <w:r>
        <w:t>импульсов которого относительно центров треугольных импульсов (</w:t>
      </w:r>
      <w:r>
        <w:rPr>
          <w:i/>
          <w:iCs/>
        </w:rPr>
        <w:t>б</w:t>
      </w:r>
      <w:r>
        <w:t>) окажется пропорциональным модулирующему сигналу. Импульсные модуляторы выполняются на транзисторах и диодах.</w:t>
      </w:r>
    </w:p>
    <w:p w:rsidR="0099336D" w:rsidRDefault="0099336D" w:rsidP="0099336D">
      <w:pPr>
        <w:jc w:val="center"/>
      </w:pPr>
      <w:r>
        <w:rPr>
          <w:i/>
          <w:iCs/>
        </w:rPr>
        <w:t>Детектирование</w:t>
      </w:r>
      <w:r>
        <w:t xml:space="preserve"> представляет собой процесс, обратный модуляции. При модуляции один из параметров высокочастотного переносчика изменяется пропорционально первичному сигналу. Детектирование заключается в восстановлении того первичного сигнала, которым производилась модуляция. Детектирование считается неискаженным, если напряжение на выходе детектора повторяет закон изменения параметра модулированного колебания (амплитуды в случае </w:t>
      </w:r>
      <w:r>
        <w:rPr>
          <w:lang w:val="en-US"/>
        </w:rPr>
        <w:t>AM</w:t>
      </w:r>
      <w:r>
        <w:t>, частоты в случае ЧМ, фазы в случае ФМ).</w:t>
      </w:r>
    </w:p>
    <w:p w:rsidR="0099336D" w:rsidRDefault="0099336D" w:rsidP="0099336D">
      <w:pPr>
        <w:jc w:val="center"/>
      </w:pPr>
      <w:r>
        <w:t>Поскольку в спектре модулированного колебания содержатся только высокочастотные компоненты (несущая и боковые частоты), а результатом детектирования является получение низкочастотных колебаний, линейные цепи для детектирования непригодны. В большинстве случаев детекторы являются устройствами нелинейными, реже — параметрическими.</w:t>
      </w:r>
    </w:p>
    <w:p w:rsidR="0099336D" w:rsidRDefault="0099336D" w:rsidP="0099336D">
      <w:pPr>
        <w:jc w:val="center"/>
      </w:pPr>
      <w:r>
        <w:t xml:space="preserve">На рисунке 7.6 приведена обобщенная схема детектора, состоящая из двух элементов: а) нелинейного (НП) или параметрического  (ПП)  преобразователя, в выходном токе которого при воздействии на вход гармонического напряжения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BX</w:t>
      </w:r>
      <w:proofErr w:type="spellEnd"/>
      <w:r>
        <w:t>=</w:t>
      </w:r>
      <w:proofErr w:type="spellStart"/>
      <w:r>
        <w:rPr>
          <w:lang w:val="en-US"/>
        </w:rPr>
        <w:t>Ucos</w:t>
      </w:r>
      <w:proofErr w:type="spellEnd"/>
      <w:r>
        <w:t>(ω</w:t>
      </w:r>
      <w:r>
        <w:rPr>
          <w:lang w:val="en-US"/>
        </w:rPr>
        <w:t>t</w:t>
      </w:r>
      <w:r>
        <w:t xml:space="preserve">+φ) появляется постоянная составляющая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t xml:space="preserve">, б) фильтра нижних частот ФНЧ, предотвращающего прохождение на выход детектора высокочастотных составляющих. Требование к преобразователям заключается в том, что величина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t xml:space="preserve"> должна зависеть:</w:t>
      </w:r>
    </w:p>
    <w:p w:rsidR="0099336D" w:rsidRDefault="0099336D" w:rsidP="0099336D">
      <w:pPr>
        <w:jc w:val="center"/>
      </w:pPr>
      <w:r>
        <w:rPr>
          <w:rFonts w:ascii="Symbol" w:hAnsi="Symbol"/>
        </w:rPr>
        <w:t></w:t>
      </w:r>
      <w:r>
        <w:t xml:space="preserve">  в детекторе </w:t>
      </w:r>
      <w:r>
        <w:rPr>
          <w:lang w:val="en-US"/>
        </w:rPr>
        <w:t>AM</w:t>
      </w:r>
      <w:r>
        <w:t xml:space="preserve"> сигналов от </w:t>
      </w:r>
      <w:r>
        <w:rPr>
          <w:lang w:val="en-US"/>
        </w:rPr>
        <w:t>U</w:t>
      </w:r>
      <w:r>
        <w:t>;</w:t>
      </w:r>
    </w:p>
    <w:p w:rsidR="0099336D" w:rsidRDefault="0099336D" w:rsidP="0099336D">
      <w:pPr>
        <w:jc w:val="center"/>
      </w:pPr>
      <w:r>
        <w:rPr>
          <w:rFonts w:ascii="Symbol" w:hAnsi="Symbol"/>
        </w:rPr>
        <w:t></w:t>
      </w:r>
      <w:r>
        <w:t>  в детекторе ЧМ сигналов от ω;</w:t>
      </w:r>
    </w:p>
    <w:p w:rsidR="0099336D" w:rsidRDefault="0099336D" w:rsidP="0099336D">
      <w:pPr>
        <w:jc w:val="center"/>
      </w:pPr>
      <w:r>
        <w:rPr>
          <w:rFonts w:ascii="Symbol" w:hAnsi="Symbol"/>
        </w:rPr>
        <w:t></w:t>
      </w:r>
      <w:r>
        <w:t>  в детекторе ФМ сигналов от φ.</w:t>
      </w:r>
    </w:p>
    <w:p w:rsidR="0099336D" w:rsidRDefault="0099336D" w:rsidP="0099336D">
      <w:pPr>
        <w:jc w:val="center"/>
      </w:pPr>
      <w:r>
        <w:rPr>
          <w:noProof/>
        </w:rPr>
        <w:drawing>
          <wp:inline distT="0" distB="0" distL="0" distR="0" wp14:anchorId="3527F08E" wp14:editId="58445120">
            <wp:extent cx="3057525" cy="666750"/>
            <wp:effectExtent l="0" t="0" r="9525" b="0"/>
            <wp:docPr id="12" name="Picture 12" descr="C:\Users\Василий\Desktop\Нов лек ТЭС\Лекции ТЭС последние\ГЛАВА 2_files\image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C:\Users\Василий\Desktop\Нов лек ТЭС\Лекции ТЭС последние\ГЛАВА 2_files\image160.jpg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36D" w:rsidRDefault="0099336D" w:rsidP="0099336D">
      <w:pPr>
        <w:jc w:val="center"/>
      </w:pPr>
      <w:r>
        <w:t>Рисунок 7.6</w:t>
      </w:r>
    </w:p>
    <w:p w:rsidR="0099336D" w:rsidRDefault="0099336D" w:rsidP="0099336D">
      <w:pPr>
        <w:jc w:val="center"/>
      </w:pPr>
    </w:p>
    <w:p w:rsidR="0099336D" w:rsidRDefault="0099336D" w:rsidP="0099336D">
      <w:pPr>
        <w:jc w:val="center"/>
      </w:pPr>
      <w:r>
        <w:t xml:space="preserve">При подаче на вход модулированного колебания, один из параметров которого меняется с низкой частотой, постоянная составляющая тока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i/>
          <w:iCs/>
        </w:rPr>
        <w:t xml:space="preserve"> </w:t>
      </w:r>
      <w:r>
        <w:t xml:space="preserve">на выходе соответствующего детектора также будет изменяться с низкой частотой, и это колебание после ФНЧ выделится на выходе детектора. Для неискаженного детектирования необходимо, чтобы компонента тока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i/>
          <w:iCs/>
        </w:rPr>
        <w:t xml:space="preserve"> </w:t>
      </w:r>
      <w:r>
        <w:t>изменялась пропорционально модулируемому параметру (</w:t>
      </w:r>
      <w:r>
        <w:rPr>
          <w:lang w:val="en-US"/>
        </w:rPr>
        <w:t>U</w:t>
      </w:r>
      <w:r>
        <w:t>,</w:t>
      </w:r>
      <w:r>
        <w:rPr>
          <w:i/>
          <w:iCs/>
        </w:rPr>
        <w:t xml:space="preserve"> </w:t>
      </w:r>
      <w:r>
        <w:t xml:space="preserve">ω или φ). В связи с этим важнейшими характеристиками детекторов являются </w:t>
      </w:r>
      <w:r>
        <w:rPr>
          <w:i/>
          <w:iCs/>
          <w:spacing w:val="-2"/>
        </w:rPr>
        <w:t xml:space="preserve">характеристики детектирования, </w:t>
      </w:r>
      <w:r>
        <w:rPr>
          <w:spacing w:val="-2"/>
        </w:rPr>
        <w:t xml:space="preserve">под которыми подразумеваются </w:t>
      </w:r>
      <w:r>
        <w:t xml:space="preserve">зависимости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i/>
          <w:iCs/>
        </w:rPr>
        <w:t xml:space="preserve"> </w:t>
      </w:r>
      <w:r>
        <w:t xml:space="preserve">от </w:t>
      </w:r>
      <w:r>
        <w:rPr>
          <w:lang w:val="en-US"/>
        </w:rPr>
        <w:t>U</w:t>
      </w:r>
      <w:r w:rsidRPr="00DF3D91">
        <w:rPr>
          <w:i/>
          <w:iCs/>
        </w:rPr>
        <w:t xml:space="preserve"> </w:t>
      </w:r>
      <w:r>
        <w:t>в амплитудных, от ω в частотных и от φ в фазовых детекторах.</w:t>
      </w:r>
    </w:p>
    <w:p w:rsidR="00E10DA9" w:rsidRDefault="0099336D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05E"/>
    <w:rsid w:val="000A3B22"/>
    <w:rsid w:val="00916217"/>
    <w:rsid w:val="0099336D"/>
    <w:rsid w:val="00E1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36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3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36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36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3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36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2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7.gi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1.jpg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6.jpg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0.jpg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0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5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9.jpg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9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4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3.jpg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58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2020-09-24T19:19:00Z</dcterms:created>
  <dcterms:modified xsi:type="dcterms:W3CDTF">2020-09-24T19:20:00Z</dcterms:modified>
</cp:coreProperties>
</file>